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35" w:rsidRPr="008E06F7" w:rsidRDefault="008E06F7" w:rsidP="008E06F7">
      <w:pPr>
        <w:jc w:val="center"/>
        <w:rPr>
          <w:rFonts w:ascii="Arial" w:hAnsi="Arial" w:cs="Arial"/>
          <w:b/>
          <w:sz w:val="40"/>
          <w:szCs w:val="40"/>
        </w:rPr>
      </w:pPr>
      <w:r w:rsidRPr="008E06F7">
        <w:rPr>
          <w:rFonts w:ascii="Arial" w:hAnsi="Arial" w:cs="Arial"/>
          <w:b/>
          <w:sz w:val="40"/>
          <w:szCs w:val="40"/>
        </w:rPr>
        <w:t>LEI ORGÂNICA MUNICIPAL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Seção II</w:t>
      </w: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</w:p>
    <w:p w:rsidR="00184C35" w:rsidRDefault="00184C35" w:rsidP="00184C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 Vereadores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21 </w:t>
      </w:r>
      <w:r>
        <w:rPr>
          <w:rFonts w:ascii="Arial" w:hAnsi="Arial" w:cs="Arial"/>
        </w:rPr>
        <w:t xml:space="preserve">Os Vereadores são invioláveis por suas opiniões, palavras e votos no exercício do mandato e na circunscrição do Município.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22 </w:t>
      </w:r>
      <w:r>
        <w:rPr>
          <w:rFonts w:ascii="Arial" w:hAnsi="Arial" w:cs="Arial"/>
        </w:rPr>
        <w:t>Os Vereadores não poderão: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desde</w:t>
      </w:r>
      <w:proofErr w:type="gramEnd"/>
      <w:r>
        <w:rPr>
          <w:rFonts w:ascii="Arial" w:hAnsi="Arial" w:cs="Arial"/>
        </w:rPr>
        <w:t xml:space="preserve"> a expedição do diploma: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a) firmar ou manter contrato com o Município, suas autarquias, empresas públicas, sociedades de economia mista, fundações ou empresas concessionárias de serviços públicos municipais, salvo quando o contrato obedecer a cláusulas uniformes;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aceitar ou exercer cargo, função ou emprego remunerado, inclusive os de que sejam demissíveis "ad nutum", nas entidades constantes da alínea anterior, ressalvada a posse em virtude de concurso público, observado o disposto no art. 38, I, IV e V, da Constituição Federal;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>
        <w:rPr>
          <w:rFonts w:ascii="Arial" w:hAnsi="Arial" w:cs="Arial"/>
        </w:rPr>
        <w:t>desde</w:t>
      </w:r>
      <w:proofErr w:type="gramEnd"/>
      <w:r>
        <w:rPr>
          <w:rFonts w:ascii="Arial" w:hAnsi="Arial" w:cs="Arial"/>
        </w:rPr>
        <w:t xml:space="preserve"> a posse: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a) ser proprietários, controladores ou diretores de empresa que goze de favor decorrente de contrato celebrado com o Município ou nela exercer função remunerada;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b) ocupar cargo ou função de que sejam demissíveis "ad nutum" nas empresas referidas na alínea “a” do inciso I, salvo o cargo de Secretário Municipal ou equivalente;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patrocinar causas em que seja interessada qualquer das entidades a que se refere a alínea “a” do inciso I;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ser titular de mais de um cargo ou mandato público eletivo.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23 </w:t>
      </w:r>
      <w:r>
        <w:rPr>
          <w:rFonts w:ascii="Arial" w:hAnsi="Arial" w:cs="Arial"/>
        </w:rPr>
        <w:t>Perderá o mandato o Vereador: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infringir qualquer das proibições estabelecidas no artigo anterior;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>
        <w:rPr>
          <w:rFonts w:ascii="Arial" w:hAnsi="Arial" w:cs="Arial"/>
        </w:rPr>
        <w:t>cujo</w:t>
      </w:r>
      <w:proofErr w:type="gramEnd"/>
      <w:r>
        <w:rPr>
          <w:rFonts w:ascii="Arial" w:hAnsi="Arial" w:cs="Arial"/>
        </w:rPr>
        <w:t xml:space="preserve"> procedimento for declarado incompatível com o decoro parlamentar;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III - que sofrer condenação criminal em sentença transitada em julgado;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deixar de comparecer, em cada sessão legislativa, à terça parte das sessões ordinárias da Câmara, salvo licença ou missão por esta autorizada ou, ainda, deixar de comparecer a cinco (5) sessões extraordinárias convocadas pelo Prefeito, por escrito e mediante recibo de convocação, para apreciação de matéria urgente, assegurada ampla defesa em ambos os casos;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-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 xml:space="preserve"> perder ou tiver suspensos os direitos políticos;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 - </w:t>
      </w:r>
      <w:proofErr w:type="gramStart"/>
      <w:r>
        <w:rPr>
          <w:rFonts w:ascii="Arial" w:hAnsi="Arial" w:cs="Arial"/>
        </w:rPr>
        <w:t>quando</w:t>
      </w:r>
      <w:proofErr w:type="gramEnd"/>
      <w:r>
        <w:rPr>
          <w:rFonts w:ascii="Arial" w:hAnsi="Arial" w:cs="Arial"/>
        </w:rPr>
        <w:t xml:space="preserve"> o decretar a Justiça Eleitoral, nos casos previstos na Constituição Federal.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É incompatível com o decoro parlamentar, além dos casos definidos no Regimento Interno, o abuso da inviolabilidade e a percepção de vantagens indevidas. </w:t>
      </w:r>
    </w:p>
    <w:p w:rsidR="00184C35" w:rsidRDefault="00184C35" w:rsidP="00184C35">
      <w:pPr>
        <w:pStyle w:val="Recuodecorpodetexto2"/>
      </w:pPr>
      <w:r>
        <w:lastRenderedPageBreak/>
        <w:t xml:space="preserve">§ 2º Nos casos dos incisos I a IV deste artigo, a perda do mandato será decidida pela Câmara, por voto secreto e maioria absoluta, mediante provocação da Mesa ou de partido político representado na Câmara, assegurada ampla defesa.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Nos casos dos incisos V e VI, a perda do mandato será declarada pela Mesa da Câmara, de ofício ou mediante provocação de qualquer Vereador ou de partido político representado na Câmara.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24. </w:t>
      </w:r>
      <w:r>
        <w:rPr>
          <w:rFonts w:ascii="Arial" w:hAnsi="Arial" w:cs="Arial"/>
        </w:rPr>
        <w:t>Não perderá o mandato o Vereador: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investido</w:t>
      </w:r>
      <w:proofErr w:type="gramEnd"/>
      <w:r>
        <w:rPr>
          <w:rFonts w:ascii="Arial" w:hAnsi="Arial" w:cs="Arial"/>
        </w:rPr>
        <w:t xml:space="preserve"> no cargo de Secretário Municipal ou equivalente;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II - investido em cargo, emprego ou função pública, desde que haja compatibilidade de horários, sem prejuízo da remuneração do cargo eletivo;</w:t>
      </w:r>
    </w:p>
    <w:p w:rsidR="00184C35" w:rsidRDefault="00184C35" w:rsidP="00184C35">
      <w:pPr>
        <w:pStyle w:val="Recuodecorpodetexto2"/>
      </w:pPr>
      <w:r>
        <w:t xml:space="preserve">III - licenciado pela Casa por motivo de doença, ou para tratar, sem remuneração, de interesse particular, desde que, neste caso, o afastamento não ultrapasse cento e oitenta (180) dias por sessão legislativa.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O suplente será convocado nos casos de vaga, de investidura no cargo de Secretário Municipal ou equivalente ou de licença, nos termos do Regimento Interno.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2º Na hipótese do inciso I, o Vereador poderá optar pela remuneração do mandato.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3º Na hipótese do inciso II, não havendo compatibilidade de horário, será facultado ao Vereador optar pela sua remuneração.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25. </w:t>
      </w:r>
      <w:r>
        <w:rPr>
          <w:rFonts w:ascii="Arial" w:hAnsi="Arial" w:cs="Arial"/>
        </w:rPr>
        <w:t>Extingue-se automaticamente o mandato de Vereador quando: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- </w:t>
      </w:r>
      <w:proofErr w:type="gramStart"/>
      <w:r>
        <w:rPr>
          <w:rFonts w:ascii="Arial" w:hAnsi="Arial" w:cs="Arial"/>
        </w:rPr>
        <w:t>ocorrer</w:t>
      </w:r>
      <w:proofErr w:type="gramEnd"/>
      <w:r>
        <w:rPr>
          <w:rFonts w:ascii="Arial" w:hAnsi="Arial" w:cs="Arial"/>
        </w:rPr>
        <w:t xml:space="preserve"> falecimento ou renúncia por escrito;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 - </w:t>
      </w:r>
      <w:proofErr w:type="gramStart"/>
      <w:r>
        <w:rPr>
          <w:rFonts w:ascii="Arial" w:hAnsi="Arial" w:cs="Arial"/>
        </w:rPr>
        <w:t>deixar</w:t>
      </w:r>
      <w:proofErr w:type="gramEnd"/>
      <w:r>
        <w:rPr>
          <w:rFonts w:ascii="Arial" w:hAnsi="Arial" w:cs="Arial"/>
        </w:rPr>
        <w:t xml:space="preserve"> de tomar posse, sem motivo justo aceito pela Câmara, dentro do prazo de dez (10) dias;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- incidir nos impedimentos para o exercício do mandato, estabelecidos no art. 22, e que não se desincompatibilizar até a expedição do diploma ou até a posse, conforme o caso, e, nos casos supervenientes, no prazo fixado em lei ou pela Câmara.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Ocorrido e comprovado o fato extintivo, o Presidente da Câmara, na primeira sessão, comunicá-lo-á ao Plenário, fará constar da ata a declaração de extinção do mandato e convocará imediatamente o respectivo suplente. </w:t>
      </w:r>
    </w:p>
    <w:p w:rsidR="00184C35" w:rsidRDefault="00184C35" w:rsidP="00184C35">
      <w:pPr>
        <w:pStyle w:val="Recuodecorpodetexto2"/>
      </w:pPr>
      <w:r>
        <w:t xml:space="preserve">§ 2º Se o Presidente da Câmara </w:t>
      </w:r>
      <w:proofErr w:type="gramStart"/>
      <w:r>
        <w:t>omitir-se</w:t>
      </w:r>
      <w:proofErr w:type="gramEnd"/>
      <w:r>
        <w:t xml:space="preserve"> nas providências do parágrafo anterior, o suplente do Vereador ou o Prefeito poderá requerer, em juízo, a declaração de extinção do mandato, e, se julgada procedente a ação, a respectiva decisão judicial importará na destituição automática do Presidente omisso do cargo da Mesa e no seu impedimento para nova investidura nesta, durante a legislatura. </w:t>
      </w: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</w:p>
    <w:p w:rsidR="00184C35" w:rsidRDefault="00184C35" w:rsidP="00184C3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25-A.</w:t>
      </w:r>
      <w:r>
        <w:rPr>
          <w:rFonts w:ascii="Arial" w:hAnsi="Arial" w:cs="Arial"/>
        </w:rPr>
        <w:t xml:space="preserve"> Os Vereadores serão remunerados exclusivamente por subsídio fixado em parcela única, vedado o acréscimo de qualquer gratificação, adicional, abono, prêmio, verba de representação ou outra espécie remuneratória, obedecido, em qualquer caso, o disposto no art. 37, incisos X e XI da Constituição Federal. </w:t>
      </w:r>
      <w:r>
        <w:rPr>
          <w:rFonts w:ascii="Arial" w:hAnsi="Arial" w:cs="Arial"/>
          <w:b/>
          <w:bCs/>
        </w:rPr>
        <w:t>(Emenda nº 04/2008)</w:t>
      </w:r>
    </w:p>
    <w:p w:rsidR="00184C35" w:rsidRDefault="00184C35" w:rsidP="00184C35">
      <w:pPr>
        <w:jc w:val="both"/>
        <w:rPr>
          <w:rFonts w:ascii="Arial" w:hAnsi="Arial" w:cs="Arial"/>
        </w:rPr>
      </w:pPr>
    </w:p>
    <w:p w:rsidR="00184C35" w:rsidRDefault="00184C35" w:rsidP="00184C35">
      <w:pPr>
        <w:jc w:val="both"/>
        <w:rPr>
          <w:rFonts w:ascii="Arial" w:hAnsi="Arial" w:cs="Arial"/>
        </w:rPr>
      </w:pPr>
    </w:p>
    <w:sectPr w:rsidR="0018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35"/>
    <w:rsid w:val="00184C35"/>
    <w:rsid w:val="005C32B6"/>
    <w:rsid w:val="008E06F7"/>
    <w:rsid w:val="00931573"/>
    <w:rsid w:val="00A3165D"/>
    <w:rsid w:val="00BB5D89"/>
    <w:rsid w:val="00D14D01"/>
    <w:rsid w:val="00D70A7B"/>
    <w:rsid w:val="00E0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E9638-9A0B-45DF-AC0B-0E40BE16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4C35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4C35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184C35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184C3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184C35"/>
    <w:pPr>
      <w:ind w:firstLine="144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84C35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184C35"/>
    <w:pPr>
      <w:ind w:firstLine="1440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4C35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3</cp:revision>
  <dcterms:created xsi:type="dcterms:W3CDTF">2015-11-13T16:03:00Z</dcterms:created>
  <dcterms:modified xsi:type="dcterms:W3CDTF">2015-11-13T18:01:00Z</dcterms:modified>
</cp:coreProperties>
</file>